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9201B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9201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9201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9201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9201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9201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9201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501F6FB0" w:rsidR="00EE40CD" w:rsidRPr="009201BB" w:rsidRDefault="00D310DB" w:rsidP="00EE40CD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br/>
      </w:r>
      <w:r w:rsidR="00D27A7E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3: </w:t>
      </w:r>
      <w:r w:rsidR="001228D8" w:rsidRPr="008613AD">
        <w:rPr>
          <w:rFonts w:ascii="Calibri" w:hAnsi="Calibri" w:cs="Calibri"/>
          <w:b/>
          <w:bCs/>
          <w:color w:val="FC4421"/>
          <w:sz w:val="32"/>
          <w:szCs w:val="32"/>
        </w:rPr>
        <w:t>K1.5 Performance parameters for running a refrigeration cycle</w:t>
      </w:r>
    </w:p>
    <w:p w14:paraId="44FCA3C9" w14:textId="5080DD8D" w:rsidR="00357F68" w:rsidRPr="00310CCE" w:rsidRDefault="004F73EF" w:rsidP="004F73EF">
      <w:pPr>
        <w:rPr>
          <w:rFonts w:ascii="Calibri" w:hAnsi="Calibri" w:cs="Calibri"/>
          <w:b/>
        </w:rPr>
      </w:pPr>
      <w:r w:rsidRPr="00310CCE">
        <w:rPr>
          <w:rFonts w:ascii="Calibri" w:hAnsi="Calibri" w:cs="Calibri"/>
          <w:b/>
        </w:rPr>
        <w:t>Optimising SST/SCT from an Operations Log (Floating Head/Suction)</w:t>
      </w:r>
    </w:p>
    <w:p w14:paraId="7124BCD8" w14:textId="77777777" w:rsidR="00025DAA" w:rsidRPr="009201BB" w:rsidRDefault="00025DAA" w:rsidP="004F73EF">
      <w:pPr>
        <w:rPr>
          <w:rFonts w:ascii="Calibri" w:hAnsi="Calibri" w:cs="Calibri"/>
          <w:b/>
          <w:sz w:val="22"/>
          <w:szCs w:val="22"/>
        </w:rPr>
      </w:pPr>
    </w:p>
    <w:p w14:paraId="5FD26A59" w14:textId="77777777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t>Below is a simplified 1-day log for a medium-temp rack. Complete the analysis and propose control changes.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457"/>
        <w:gridCol w:w="2433"/>
      </w:tblGrid>
      <w:tr w:rsidR="00436633" w:rsidRPr="00436633" w14:paraId="142336DC" w14:textId="77777777" w:rsidTr="00436633">
        <w:tc>
          <w:tcPr>
            <w:tcW w:w="1234" w:type="dxa"/>
            <w:shd w:val="clear" w:color="auto" w:fill="FC4421"/>
          </w:tcPr>
          <w:p w14:paraId="2646B193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Time</w:t>
            </w:r>
          </w:p>
        </w:tc>
        <w:tc>
          <w:tcPr>
            <w:tcW w:w="1234" w:type="dxa"/>
            <w:shd w:val="clear" w:color="auto" w:fill="FC4421"/>
          </w:tcPr>
          <w:p w14:paraId="011714B2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Box (°C)</w:t>
            </w:r>
          </w:p>
        </w:tc>
        <w:tc>
          <w:tcPr>
            <w:tcW w:w="1234" w:type="dxa"/>
            <w:shd w:val="clear" w:color="auto" w:fill="FC4421"/>
          </w:tcPr>
          <w:p w14:paraId="6D819E4B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SST (°C)</w:t>
            </w:r>
          </w:p>
        </w:tc>
        <w:tc>
          <w:tcPr>
            <w:tcW w:w="1234" w:type="dxa"/>
            <w:shd w:val="clear" w:color="auto" w:fill="FC4421"/>
          </w:tcPr>
          <w:p w14:paraId="20A294D7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SCT (°C)</w:t>
            </w:r>
          </w:p>
        </w:tc>
        <w:tc>
          <w:tcPr>
            <w:tcW w:w="1234" w:type="dxa"/>
            <w:shd w:val="clear" w:color="auto" w:fill="FC4421"/>
          </w:tcPr>
          <w:p w14:paraId="1834C936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kW comp</w:t>
            </w:r>
          </w:p>
        </w:tc>
        <w:tc>
          <w:tcPr>
            <w:tcW w:w="1457" w:type="dxa"/>
            <w:shd w:val="clear" w:color="auto" w:fill="FC4421"/>
          </w:tcPr>
          <w:p w14:paraId="3C17CC92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kW fans/pumps</w:t>
            </w:r>
          </w:p>
        </w:tc>
        <w:tc>
          <w:tcPr>
            <w:tcW w:w="2433" w:type="dxa"/>
            <w:shd w:val="clear" w:color="auto" w:fill="FC4421"/>
          </w:tcPr>
          <w:p w14:paraId="780FE077" w14:textId="77777777" w:rsidR="000A39E9" w:rsidRPr="00436633" w:rsidRDefault="000A39E9" w:rsidP="00A6586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663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0A39E9" w:rsidRPr="009201BB" w14:paraId="2F2C7657" w14:textId="77777777" w:rsidTr="00436633">
        <w:tc>
          <w:tcPr>
            <w:tcW w:w="1234" w:type="dxa"/>
          </w:tcPr>
          <w:p w14:paraId="45B9F767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06:00</w:t>
            </w:r>
          </w:p>
        </w:tc>
        <w:tc>
          <w:tcPr>
            <w:tcW w:w="1234" w:type="dxa"/>
          </w:tcPr>
          <w:p w14:paraId="0A5505D6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4.0</w:t>
            </w:r>
          </w:p>
        </w:tc>
        <w:tc>
          <w:tcPr>
            <w:tcW w:w="1234" w:type="dxa"/>
          </w:tcPr>
          <w:p w14:paraId="7ACD86EE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−8</w:t>
            </w:r>
          </w:p>
        </w:tc>
        <w:tc>
          <w:tcPr>
            <w:tcW w:w="1234" w:type="dxa"/>
          </w:tcPr>
          <w:p w14:paraId="39BE4E66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234" w:type="dxa"/>
          </w:tcPr>
          <w:p w14:paraId="54D2754C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1457" w:type="dxa"/>
          </w:tcPr>
          <w:p w14:paraId="28EAC113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433" w:type="dxa"/>
          </w:tcPr>
          <w:p w14:paraId="50FDAEEC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Cool dawn</w:t>
            </w:r>
          </w:p>
        </w:tc>
      </w:tr>
      <w:tr w:rsidR="000A39E9" w:rsidRPr="009201BB" w14:paraId="1CFFBC39" w14:textId="77777777" w:rsidTr="00436633">
        <w:tc>
          <w:tcPr>
            <w:tcW w:w="1234" w:type="dxa"/>
          </w:tcPr>
          <w:p w14:paraId="57C4C2F1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10:00</w:t>
            </w:r>
          </w:p>
        </w:tc>
        <w:tc>
          <w:tcPr>
            <w:tcW w:w="1234" w:type="dxa"/>
          </w:tcPr>
          <w:p w14:paraId="32778180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3.2</w:t>
            </w:r>
          </w:p>
        </w:tc>
        <w:tc>
          <w:tcPr>
            <w:tcW w:w="1234" w:type="dxa"/>
          </w:tcPr>
          <w:p w14:paraId="2DAFDF32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−7</w:t>
            </w:r>
          </w:p>
        </w:tc>
        <w:tc>
          <w:tcPr>
            <w:tcW w:w="1234" w:type="dxa"/>
          </w:tcPr>
          <w:p w14:paraId="4F1256E2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234" w:type="dxa"/>
          </w:tcPr>
          <w:p w14:paraId="0D9BEE27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457" w:type="dxa"/>
          </w:tcPr>
          <w:p w14:paraId="320BFDAC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433" w:type="dxa"/>
          </w:tcPr>
          <w:p w14:paraId="110F8F79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Rising ambient</w:t>
            </w:r>
          </w:p>
        </w:tc>
      </w:tr>
      <w:tr w:rsidR="000A39E9" w:rsidRPr="009201BB" w14:paraId="1F1700B5" w14:textId="77777777" w:rsidTr="00436633">
        <w:tc>
          <w:tcPr>
            <w:tcW w:w="1234" w:type="dxa"/>
          </w:tcPr>
          <w:p w14:paraId="19E49114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14:00</w:t>
            </w:r>
          </w:p>
        </w:tc>
        <w:tc>
          <w:tcPr>
            <w:tcW w:w="1234" w:type="dxa"/>
          </w:tcPr>
          <w:p w14:paraId="709E72D8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3.1</w:t>
            </w:r>
          </w:p>
        </w:tc>
        <w:tc>
          <w:tcPr>
            <w:tcW w:w="1234" w:type="dxa"/>
          </w:tcPr>
          <w:p w14:paraId="09A8CCB9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−8</w:t>
            </w:r>
          </w:p>
        </w:tc>
        <w:tc>
          <w:tcPr>
            <w:tcW w:w="1234" w:type="dxa"/>
          </w:tcPr>
          <w:p w14:paraId="2BC27940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41</w:t>
            </w:r>
          </w:p>
        </w:tc>
        <w:tc>
          <w:tcPr>
            <w:tcW w:w="1234" w:type="dxa"/>
          </w:tcPr>
          <w:p w14:paraId="5EB24DE3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88</w:t>
            </w:r>
          </w:p>
        </w:tc>
        <w:tc>
          <w:tcPr>
            <w:tcW w:w="1457" w:type="dxa"/>
          </w:tcPr>
          <w:p w14:paraId="7962DBCC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433" w:type="dxa"/>
          </w:tcPr>
          <w:p w14:paraId="6097153F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Peak ambient</w:t>
            </w:r>
          </w:p>
        </w:tc>
      </w:tr>
      <w:tr w:rsidR="000A39E9" w:rsidRPr="009201BB" w14:paraId="74EB9BFE" w14:textId="77777777" w:rsidTr="00436633">
        <w:tc>
          <w:tcPr>
            <w:tcW w:w="1234" w:type="dxa"/>
          </w:tcPr>
          <w:p w14:paraId="5082EC08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18:00</w:t>
            </w:r>
          </w:p>
        </w:tc>
        <w:tc>
          <w:tcPr>
            <w:tcW w:w="1234" w:type="dxa"/>
          </w:tcPr>
          <w:p w14:paraId="49A5C54C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3.4</w:t>
            </w:r>
          </w:p>
        </w:tc>
        <w:tc>
          <w:tcPr>
            <w:tcW w:w="1234" w:type="dxa"/>
          </w:tcPr>
          <w:p w14:paraId="778EDF01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−7</w:t>
            </w:r>
          </w:p>
        </w:tc>
        <w:tc>
          <w:tcPr>
            <w:tcW w:w="1234" w:type="dxa"/>
          </w:tcPr>
          <w:p w14:paraId="3F0E26DE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234" w:type="dxa"/>
          </w:tcPr>
          <w:p w14:paraId="1CF5F615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457" w:type="dxa"/>
          </w:tcPr>
          <w:p w14:paraId="22EE3888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433" w:type="dxa"/>
          </w:tcPr>
          <w:p w14:paraId="27FB7606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39E9" w:rsidRPr="009201BB" w14:paraId="44D48FEC" w14:textId="77777777" w:rsidTr="00436633">
        <w:tc>
          <w:tcPr>
            <w:tcW w:w="1234" w:type="dxa"/>
          </w:tcPr>
          <w:p w14:paraId="0DCC5AFC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22:00</w:t>
            </w:r>
          </w:p>
        </w:tc>
        <w:tc>
          <w:tcPr>
            <w:tcW w:w="1234" w:type="dxa"/>
          </w:tcPr>
          <w:p w14:paraId="73CB24D3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3.6</w:t>
            </w:r>
          </w:p>
        </w:tc>
        <w:tc>
          <w:tcPr>
            <w:tcW w:w="1234" w:type="dxa"/>
          </w:tcPr>
          <w:p w14:paraId="5350A418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−6</w:t>
            </w:r>
          </w:p>
        </w:tc>
        <w:tc>
          <w:tcPr>
            <w:tcW w:w="1234" w:type="dxa"/>
          </w:tcPr>
          <w:p w14:paraId="57B406DB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234" w:type="dxa"/>
          </w:tcPr>
          <w:p w14:paraId="3077ED1B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  <w:tc>
          <w:tcPr>
            <w:tcW w:w="1457" w:type="dxa"/>
          </w:tcPr>
          <w:p w14:paraId="03CFEDB8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433" w:type="dxa"/>
          </w:tcPr>
          <w:p w14:paraId="5ADF5534" w14:textId="77777777" w:rsidR="000A39E9" w:rsidRPr="009201BB" w:rsidRDefault="000A39E9" w:rsidP="00A65869">
            <w:pPr>
              <w:rPr>
                <w:rFonts w:ascii="Calibri" w:hAnsi="Calibri" w:cs="Calibri"/>
                <w:sz w:val="22"/>
                <w:szCs w:val="22"/>
              </w:rPr>
            </w:pPr>
            <w:r w:rsidRPr="009201BB">
              <w:rPr>
                <w:rFonts w:ascii="Calibri" w:hAnsi="Calibri" w:cs="Calibri"/>
                <w:sz w:val="22"/>
                <w:szCs w:val="22"/>
              </w:rPr>
              <w:t>Night</w:t>
            </w:r>
          </w:p>
        </w:tc>
      </w:tr>
    </w:tbl>
    <w:p w14:paraId="29A21705" w14:textId="6FBB2A52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br/>
      </w:r>
      <w:r w:rsidRPr="009201BB">
        <w:rPr>
          <w:rFonts w:ascii="Calibri" w:hAnsi="Calibri" w:cs="Calibri"/>
          <w:b/>
          <w:bCs/>
          <w:sz w:val="22"/>
          <w:szCs w:val="22"/>
        </w:rPr>
        <w:t>Task 1:</w:t>
      </w:r>
      <w:r w:rsidRPr="009201BB">
        <w:rPr>
          <w:rFonts w:ascii="Calibri" w:hAnsi="Calibri" w:cs="Calibri"/>
          <w:sz w:val="22"/>
          <w:szCs w:val="22"/>
        </w:rPr>
        <w:t xml:space="preserve"> </w:t>
      </w:r>
    </w:p>
    <w:p w14:paraId="4A59DCD4" w14:textId="77777777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t>Where could SCT be floated lower without risking capacity? Where could SST be floated higher? Justify from the log.</w:t>
      </w:r>
    </w:p>
    <w:p w14:paraId="74798BD3" w14:textId="7A5386BE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br/>
      </w:r>
      <w:r w:rsidRPr="009201BB">
        <w:rPr>
          <w:rFonts w:ascii="Calibri" w:hAnsi="Calibri" w:cs="Calibri"/>
          <w:b/>
          <w:bCs/>
          <w:sz w:val="22"/>
          <w:szCs w:val="22"/>
        </w:rPr>
        <w:t>Task 2:</w:t>
      </w:r>
    </w:p>
    <w:p w14:paraId="75F6238C" w14:textId="5207E72B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t>Propose: (a) a day/night floating head band (°C vs</w:t>
      </w:r>
      <w:r w:rsidR="00E31102">
        <w:rPr>
          <w:rFonts w:ascii="Calibri" w:hAnsi="Calibri" w:cs="Calibri"/>
          <w:sz w:val="22"/>
          <w:szCs w:val="22"/>
        </w:rPr>
        <w:t>.</w:t>
      </w:r>
      <w:r w:rsidRPr="009201BB">
        <w:rPr>
          <w:rFonts w:ascii="Calibri" w:hAnsi="Calibri" w:cs="Calibri"/>
          <w:sz w:val="22"/>
          <w:szCs w:val="22"/>
        </w:rPr>
        <w:t xml:space="preserve"> ambient) and (b) an SST band that still maintains a 3°C box. State any alarm differentials.</w:t>
      </w:r>
    </w:p>
    <w:p w14:paraId="7EBEA279" w14:textId="71652A12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br/>
      </w:r>
      <w:r w:rsidRPr="009201BB">
        <w:rPr>
          <w:rFonts w:ascii="Calibri" w:hAnsi="Calibri" w:cs="Calibri"/>
          <w:b/>
          <w:bCs/>
          <w:sz w:val="22"/>
          <w:szCs w:val="22"/>
        </w:rPr>
        <w:t>Task 3:</w:t>
      </w:r>
      <w:r w:rsidRPr="009201BB">
        <w:rPr>
          <w:rFonts w:ascii="Calibri" w:hAnsi="Calibri" w:cs="Calibri"/>
          <w:sz w:val="22"/>
          <w:szCs w:val="22"/>
        </w:rPr>
        <w:t xml:space="preserve"> </w:t>
      </w:r>
    </w:p>
    <w:p w14:paraId="726BFC75" w14:textId="510BE8E7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t xml:space="preserve">Explain how lowering SCT by about 3 K and/or raising SST by about 2 K affects lift and compressor energy. </w:t>
      </w:r>
    </w:p>
    <w:p w14:paraId="33C10220" w14:textId="2C898F5A" w:rsidR="000A39E9" w:rsidRPr="009201BB" w:rsidRDefault="000A39E9" w:rsidP="000A39E9">
      <w:pPr>
        <w:rPr>
          <w:rFonts w:ascii="Calibri" w:hAnsi="Calibri" w:cs="Calibri"/>
          <w:b/>
          <w:bCs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br/>
      </w:r>
      <w:r w:rsidRPr="009201BB">
        <w:rPr>
          <w:rFonts w:ascii="Calibri" w:hAnsi="Calibri" w:cs="Calibri"/>
          <w:b/>
          <w:bCs/>
          <w:sz w:val="22"/>
          <w:szCs w:val="22"/>
        </w:rPr>
        <w:t>Extension</w:t>
      </w:r>
    </w:p>
    <w:p w14:paraId="0E7B5594" w14:textId="344D3441" w:rsidR="000A39E9" w:rsidRPr="009201BB" w:rsidRDefault="000A39E9" w:rsidP="000A39E9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sz w:val="22"/>
          <w:szCs w:val="22"/>
        </w:rPr>
        <w:t>Draft a short ‘floating head/suction’ SOP covering sensor validation, minimum condensing temperature limits (fan control/valves), product-temperature guards, and seasonal recommissioning.</w:t>
      </w:r>
    </w:p>
    <w:p w14:paraId="6B00A1C9" w14:textId="77777777" w:rsidR="00025DAA" w:rsidRPr="009201BB" w:rsidRDefault="00025DAA" w:rsidP="004F73EF">
      <w:pPr>
        <w:rPr>
          <w:rFonts w:ascii="Calibri" w:hAnsi="Calibri" w:cs="Calibri"/>
          <w:b/>
          <w:sz w:val="22"/>
          <w:szCs w:val="22"/>
        </w:rPr>
      </w:pPr>
    </w:p>
    <w:p w14:paraId="74C72126" w14:textId="77777777" w:rsidR="00025DAA" w:rsidRPr="009201BB" w:rsidRDefault="00025DAA" w:rsidP="004F73EF">
      <w:pPr>
        <w:rPr>
          <w:rFonts w:ascii="Calibri" w:hAnsi="Calibri" w:cs="Calibri"/>
          <w:b/>
          <w:sz w:val="22"/>
          <w:szCs w:val="22"/>
        </w:rPr>
      </w:pPr>
    </w:p>
    <w:p w14:paraId="0AD147DA" w14:textId="77777777" w:rsidR="00025DAA" w:rsidRPr="009201BB" w:rsidRDefault="00025DAA" w:rsidP="004F73EF">
      <w:pPr>
        <w:rPr>
          <w:rFonts w:ascii="Calibri" w:hAnsi="Calibri" w:cs="Calibri"/>
          <w:b/>
          <w:sz w:val="22"/>
          <w:szCs w:val="22"/>
        </w:rPr>
      </w:pPr>
    </w:p>
    <w:p w14:paraId="7CA92108" w14:textId="3FD05956" w:rsidR="00093130" w:rsidRPr="009D329A" w:rsidRDefault="00093130" w:rsidP="00093130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1E2CB7F3" w14:textId="61AB6DFE" w:rsidR="00A146BA" w:rsidRPr="00093130" w:rsidRDefault="00093130" w:rsidP="00A146BA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35589C4B" w14:textId="6FECAB9F" w:rsidR="0063290D" w:rsidRPr="00093130" w:rsidRDefault="0063290D" w:rsidP="0063290D">
      <w:pPr>
        <w:rPr>
          <w:rFonts w:ascii="Calibri" w:hAnsi="Calibri" w:cs="Calibri"/>
          <w:color w:val="FC4421"/>
          <w:sz w:val="22"/>
          <w:szCs w:val="22"/>
        </w:rPr>
      </w:pPr>
      <w:r w:rsidRPr="00093130">
        <w:rPr>
          <w:rFonts w:ascii="Calibri" w:hAnsi="Calibri" w:cs="Calibri"/>
          <w:b/>
          <w:bCs/>
          <w:color w:val="FC4421"/>
          <w:sz w:val="22"/>
          <w:szCs w:val="22"/>
        </w:rPr>
        <w:t>Task 1:</w:t>
      </w:r>
      <w:r w:rsidRPr="00093130">
        <w:rPr>
          <w:rFonts w:ascii="Calibri" w:hAnsi="Calibri" w:cs="Calibri"/>
          <w:color w:val="FC4421"/>
          <w:sz w:val="22"/>
          <w:szCs w:val="22"/>
        </w:rPr>
        <w:t xml:space="preserve"> Lower SCT at 06:00/22:00 (31–32°C) – head can likely float further down; at 14:00 SCT is high (41°C) – accept higher head. SST could float up slightly at 06:00–10:00/22:00 while box ≤3.6°C.</w:t>
      </w:r>
    </w:p>
    <w:p w14:paraId="2370C93B" w14:textId="2AB9CD74" w:rsidR="0063290D" w:rsidRPr="00093130" w:rsidRDefault="0063290D" w:rsidP="0063290D">
      <w:pPr>
        <w:rPr>
          <w:rFonts w:ascii="Calibri" w:hAnsi="Calibri" w:cs="Calibri"/>
          <w:color w:val="FC4421"/>
          <w:sz w:val="22"/>
          <w:szCs w:val="22"/>
        </w:rPr>
      </w:pPr>
      <w:r w:rsidRPr="00093130">
        <w:rPr>
          <w:rFonts w:ascii="Calibri" w:hAnsi="Calibri" w:cs="Calibri"/>
          <w:b/>
          <w:bCs/>
          <w:color w:val="FC4421"/>
          <w:sz w:val="22"/>
          <w:szCs w:val="22"/>
        </w:rPr>
        <w:t>Task 2:</w:t>
      </w:r>
      <w:r w:rsidRPr="00093130">
        <w:rPr>
          <w:rFonts w:ascii="Calibri" w:hAnsi="Calibri" w:cs="Calibri"/>
          <w:color w:val="FC4421"/>
          <w:sz w:val="22"/>
          <w:szCs w:val="22"/>
        </w:rPr>
        <w:t xml:space="preserve"> Example band – head: ambient+8…+12 K with minimum 28–30°C; suction: set to hold box 3°C with TD margin (e.g., SST −5…−7°C) and alarm at box &gt;5–6°C.</w:t>
      </w:r>
    </w:p>
    <w:p w14:paraId="38E4AA0F" w14:textId="09D90F70" w:rsidR="0063290D" w:rsidRPr="00093130" w:rsidRDefault="0063290D" w:rsidP="0063290D">
      <w:pPr>
        <w:rPr>
          <w:rFonts w:ascii="Calibri" w:hAnsi="Calibri" w:cs="Calibri"/>
          <w:color w:val="FC4421"/>
          <w:sz w:val="22"/>
          <w:szCs w:val="22"/>
        </w:rPr>
      </w:pPr>
      <w:r w:rsidRPr="00093130">
        <w:rPr>
          <w:rFonts w:ascii="Calibri" w:hAnsi="Calibri" w:cs="Calibri"/>
          <w:b/>
          <w:bCs/>
          <w:color w:val="FC4421"/>
          <w:sz w:val="22"/>
          <w:szCs w:val="22"/>
        </w:rPr>
        <w:t>Task 3:</w:t>
      </w:r>
      <w:r w:rsidRPr="00093130">
        <w:rPr>
          <w:rFonts w:ascii="Calibri" w:hAnsi="Calibri" w:cs="Calibri"/>
          <w:color w:val="FC4421"/>
          <w:sz w:val="22"/>
          <w:szCs w:val="22"/>
        </w:rPr>
        <w:t xml:space="preserve"> Lowering SCT by ~3 K and/or raising SST by ~2 K reduces temperature lift → lower pressure ratio and compressor kW; COP increases (qualitatively per Carnot).</w:t>
      </w:r>
    </w:p>
    <w:p w14:paraId="375CE22F" w14:textId="77777777" w:rsidR="0063290D" w:rsidRPr="00093130" w:rsidRDefault="0063290D" w:rsidP="0063290D">
      <w:pPr>
        <w:rPr>
          <w:rFonts w:ascii="Calibri" w:hAnsi="Calibri" w:cs="Calibri"/>
          <w:color w:val="FC4421"/>
          <w:sz w:val="22"/>
          <w:szCs w:val="22"/>
        </w:rPr>
      </w:pPr>
      <w:r w:rsidRPr="00093130">
        <w:rPr>
          <w:rFonts w:ascii="Calibri" w:hAnsi="Calibri" w:cs="Calibri"/>
          <w:b/>
          <w:bCs/>
          <w:color w:val="FC4421"/>
          <w:sz w:val="22"/>
          <w:szCs w:val="22"/>
        </w:rPr>
        <w:t>Extension:</w:t>
      </w:r>
      <w:r w:rsidRPr="00093130">
        <w:rPr>
          <w:rFonts w:ascii="Calibri" w:hAnsi="Calibri" w:cs="Calibri"/>
          <w:color w:val="FC4421"/>
          <w:sz w:val="22"/>
          <w:szCs w:val="22"/>
        </w:rPr>
        <w:t xml:space="preserve"> SOP should reference sensor checks, condenser fan/VFD or valve sequencing, winter bypass control, data-logging, and revert limits for defrost/peaks.</w:t>
      </w:r>
    </w:p>
    <w:p w14:paraId="1357F842" w14:textId="23067043" w:rsidR="00A146BA" w:rsidRPr="009201BB" w:rsidRDefault="00A146BA" w:rsidP="00A146BA">
      <w:pPr>
        <w:rPr>
          <w:rFonts w:ascii="Calibri" w:hAnsi="Calibri" w:cs="Calibri"/>
          <w:color w:val="EE0000"/>
          <w:sz w:val="22"/>
          <w:szCs w:val="22"/>
        </w:rPr>
      </w:pPr>
    </w:p>
    <w:p w14:paraId="723263A8" w14:textId="77777777" w:rsidR="00A146BA" w:rsidRPr="009201BB" w:rsidRDefault="00A146BA" w:rsidP="00EE40CD">
      <w:pPr>
        <w:rPr>
          <w:rFonts w:ascii="Calibri" w:hAnsi="Calibri" w:cs="Calibri"/>
          <w:sz w:val="22"/>
          <w:szCs w:val="22"/>
        </w:rPr>
      </w:pPr>
    </w:p>
    <w:p w14:paraId="69C09A81" w14:textId="406D14DB" w:rsidR="009D19AB" w:rsidRPr="009201BB" w:rsidRDefault="00EE40CD" w:rsidP="005878D3">
      <w:pPr>
        <w:rPr>
          <w:rFonts w:ascii="Calibri" w:hAnsi="Calibri" w:cs="Calibri"/>
          <w:sz w:val="22"/>
          <w:szCs w:val="22"/>
        </w:rPr>
      </w:pPr>
      <w:r w:rsidRPr="009201BB">
        <w:rPr>
          <w:rFonts w:ascii="Calibri" w:hAnsi="Calibri" w:cs="Calibri"/>
          <w:b/>
          <w:sz w:val="22"/>
          <w:szCs w:val="22"/>
        </w:rPr>
        <w:br/>
      </w:r>
      <w:r w:rsidR="00C44FC6" w:rsidRPr="009201BB">
        <w:rPr>
          <w:rFonts w:ascii="Calibri" w:hAnsi="Calibri" w:cs="Calibri"/>
          <w:sz w:val="22"/>
          <w:szCs w:val="22"/>
        </w:rPr>
        <w:t xml:space="preserve"> </w:t>
      </w:r>
    </w:p>
    <w:sectPr w:rsidR="009D19AB" w:rsidRPr="009201BB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BFCB" w14:textId="77777777" w:rsidR="00CA2905" w:rsidRPr="00831E68" w:rsidRDefault="00CA2905" w:rsidP="004970DE">
      <w:r w:rsidRPr="00831E68">
        <w:separator/>
      </w:r>
    </w:p>
  </w:endnote>
  <w:endnote w:type="continuationSeparator" w:id="0">
    <w:p w14:paraId="1F5BDA10" w14:textId="77777777" w:rsidR="00CA2905" w:rsidRPr="00831E68" w:rsidRDefault="00CA2905" w:rsidP="004970DE">
      <w:r w:rsidRPr="00831E68">
        <w:continuationSeparator/>
      </w:r>
    </w:p>
  </w:endnote>
  <w:endnote w:type="continuationNotice" w:id="1">
    <w:p w14:paraId="457F0358" w14:textId="77777777" w:rsidR="00CA2905" w:rsidRPr="00831E68" w:rsidRDefault="00CA2905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C727A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C46D" w14:textId="77777777" w:rsidR="00CA2905" w:rsidRPr="00831E68" w:rsidRDefault="00CA2905" w:rsidP="004970DE">
      <w:r w:rsidRPr="00831E68">
        <w:separator/>
      </w:r>
    </w:p>
  </w:footnote>
  <w:footnote w:type="continuationSeparator" w:id="0">
    <w:p w14:paraId="4D88C11F" w14:textId="77777777" w:rsidR="00CA2905" w:rsidRPr="00831E68" w:rsidRDefault="00CA2905" w:rsidP="004970DE">
      <w:r w:rsidRPr="00831E68">
        <w:continuationSeparator/>
      </w:r>
    </w:p>
  </w:footnote>
  <w:footnote w:type="continuationNotice" w:id="1">
    <w:p w14:paraId="5EAC886B" w14:textId="77777777" w:rsidR="00CA2905" w:rsidRPr="00831E68" w:rsidRDefault="00CA2905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16253" w14:textId="77777777" w:rsidR="00AB44BA" w:rsidRPr="00831E68" w:rsidRDefault="00AB44BA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0985F54E" wp14:editId="73205B11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3B52A20C" wp14:editId="6C1F7E66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0F40F94E" wp14:editId="4AA8EEB1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033A3" w14:textId="77777777" w:rsidR="00AB44BA" w:rsidRPr="00112240" w:rsidRDefault="00AB44BA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32E9A811" w14:textId="77777777" w:rsidR="00AB44BA" w:rsidRPr="00831E68" w:rsidRDefault="00AB44BA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F40F94E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0EA033A3" w14:textId="77777777" w:rsidR="00AB44BA" w:rsidRPr="00112240" w:rsidRDefault="00AB44BA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32E9A811" w14:textId="77777777" w:rsidR="00AB44BA" w:rsidRPr="00831E68" w:rsidRDefault="00AB44BA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35A178B3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A537E"/>
    <w:multiLevelType w:val="hybridMultilevel"/>
    <w:tmpl w:val="B7D63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358702934">
    <w:abstractNumId w:val="2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62F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DAA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4C53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130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39E9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C9E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0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8F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97B5D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A9E"/>
    <w:rsid w:val="00307CA9"/>
    <w:rsid w:val="00310345"/>
    <w:rsid w:val="00310A90"/>
    <w:rsid w:val="00310CCE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57F68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066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6633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9AA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4B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3EF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49A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19C"/>
    <w:rsid w:val="005A535E"/>
    <w:rsid w:val="005A57C2"/>
    <w:rsid w:val="005A5D8C"/>
    <w:rsid w:val="005A6216"/>
    <w:rsid w:val="005A6684"/>
    <w:rsid w:val="005A69F1"/>
    <w:rsid w:val="005A7094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90D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921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249D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3AD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01BB"/>
    <w:rsid w:val="00920D84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2931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4BA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008A"/>
    <w:rsid w:val="00CA1C22"/>
    <w:rsid w:val="00CA217B"/>
    <w:rsid w:val="00CA24C5"/>
    <w:rsid w:val="00CA290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A7E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6B5F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3D9C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6D7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2AD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0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AC4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493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357F6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1F7D176D-0337-46F6-86F8-3EECF5171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1505</Characters>
  <Application>Microsoft Office Word</Application>
  <DocSecurity>0</DocSecurity>
  <Lines>88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19</cp:revision>
  <cp:lastPrinted>2025-08-06T15:30:00Z</cp:lastPrinted>
  <dcterms:created xsi:type="dcterms:W3CDTF">2026-03-24T13:41:00Z</dcterms:created>
  <dcterms:modified xsi:type="dcterms:W3CDTF">2026-03-25T15:27:00Z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